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940" w:rsidRPr="00A24340" w:rsidRDefault="000E4940" w:rsidP="000E4940">
      <w:pPr>
        <w:jc w:val="center"/>
        <w:rPr>
          <w:rFonts w:ascii="Calibri" w:eastAsia="Calibri" w:hAnsi="Calibri" w:cs="Calibri"/>
          <w:b/>
          <w:bCs/>
          <w:color w:val="000000"/>
          <w:sz w:val="22"/>
          <w:szCs w:val="22"/>
        </w:rPr>
      </w:pPr>
      <w:r w:rsidRPr="00A24340">
        <w:rPr>
          <w:rFonts w:ascii="Calibri" w:eastAsia="Calibri" w:hAnsi="Calibri" w:cs="Calibri"/>
          <w:b/>
          <w:bCs/>
          <w:color w:val="000000"/>
          <w:sz w:val="22"/>
          <w:szCs w:val="22"/>
        </w:rPr>
        <w:t xml:space="preserve">BASIS OF </w:t>
      </w:r>
      <w:r w:rsidR="003A31F8">
        <w:rPr>
          <w:rFonts w:ascii="Calibri" w:eastAsia="Calibri" w:hAnsi="Calibri" w:cs="Calibri"/>
          <w:b/>
          <w:bCs/>
          <w:color w:val="000000"/>
          <w:sz w:val="22"/>
          <w:szCs w:val="22"/>
        </w:rPr>
        <w:t xml:space="preserve">ADJUSTMENT FOR </w:t>
      </w:r>
      <w:r>
        <w:rPr>
          <w:rFonts w:ascii="Calibri" w:eastAsia="Calibri" w:hAnsi="Calibri" w:cs="Calibri"/>
          <w:b/>
          <w:bCs/>
          <w:color w:val="000000"/>
          <w:sz w:val="22"/>
          <w:szCs w:val="22"/>
        </w:rPr>
        <w:t>PART-TIME MINISTRY</w:t>
      </w:r>
    </w:p>
    <w:p w:rsidR="000E4940" w:rsidRPr="00A24340" w:rsidRDefault="000E4940" w:rsidP="000E4940">
      <w:pPr>
        <w:autoSpaceDE w:val="0"/>
        <w:autoSpaceDN w:val="0"/>
        <w:adjustRightInd w:val="0"/>
        <w:jc w:val="both"/>
        <w:rPr>
          <w:rFonts w:ascii="Calibri" w:eastAsia="Calibri" w:hAnsi="Calibri" w:cs="Calibri"/>
          <w:b/>
          <w:bCs/>
          <w:color w:val="000000"/>
          <w:sz w:val="22"/>
          <w:szCs w:val="22"/>
        </w:rPr>
      </w:pPr>
    </w:p>
    <w:p w:rsidR="001C2685" w:rsidRDefault="000E4940" w:rsidP="000E4940">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congregation </w:t>
      </w:r>
      <w:r w:rsidR="001C2685">
        <w:rPr>
          <w:rFonts w:ascii="Calibri" w:eastAsia="Calibri" w:hAnsi="Calibri" w:cs="Calibri"/>
          <w:color w:val="000000"/>
          <w:sz w:val="22"/>
          <w:szCs w:val="22"/>
        </w:rPr>
        <w:t xml:space="preserve">of _______________ (SCO_______)  shall be subject to a determination by the Presbytery of ___________ </w:t>
      </w:r>
      <w:proofErr w:type="spellStart"/>
      <w:r w:rsidR="001C2685">
        <w:rPr>
          <w:rFonts w:ascii="Calibri" w:eastAsia="Calibri" w:hAnsi="Calibri" w:cs="Calibri"/>
          <w:color w:val="000000"/>
          <w:sz w:val="22"/>
          <w:szCs w:val="22"/>
        </w:rPr>
        <w:t>of</w:t>
      </w:r>
      <w:proofErr w:type="spellEnd"/>
      <w:r w:rsidR="001C2685">
        <w:rPr>
          <w:rFonts w:ascii="Calibri" w:eastAsia="Calibri" w:hAnsi="Calibri" w:cs="Calibri"/>
          <w:color w:val="000000"/>
          <w:sz w:val="22"/>
          <w:szCs w:val="22"/>
        </w:rPr>
        <w:t xml:space="preserve"> the amount of ministerial </w:t>
      </w:r>
      <w:r w:rsidR="001C2685" w:rsidRPr="001C2685">
        <w:rPr>
          <w:rFonts w:ascii="Calibri" w:eastAsia="Calibri" w:hAnsi="Calibri" w:cs="Calibri"/>
          <w:color w:val="000000"/>
          <w:sz w:val="22"/>
          <w:szCs w:val="22"/>
        </w:rPr>
        <w:t xml:space="preserve">time required by the charge and the nature of the ministerial appointment, in accordance with Section </w:t>
      </w:r>
      <w:r w:rsidR="00331FC8">
        <w:rPr>
          <w:rFonts w:ascii="Calibri" w:eastAsia="Calibri" w:hAnsi="Calibri" w:cs="Calibri"/>
          <w:color w:val="000000"/>
          <w:sz w:val="22"/>
          <w:szCs w:val="22"/>
        </w:rPr>
        <w:t>7(</w:t>
      </w:r>
      <w:r w:rsidR="001C2685" w:rsidRPr="001C2685">
        <w:rPr>
          <w:rFonts w:ascii="Calibri" w:eastAsia="Calibri" w:hAnsi="Calibri" w:cs="Calibri"/>
          <w:color w:val="000000"/>
          <w:sz w:val="22"/>
          <w:szCs w:val="22"/>
        </w:rPr>
        <w:t>10</w:t>
      </w:r>
      <w:r w:rsidR="00331FC8">
        <w:rPr>
          <w:rFonts w:ascii="Calibri" w:eastAsia="Calibri" w:hAnsi="Calibri" w:cs="Calibri"/>
          <w:color w:val="000000"/>
          <w:sz w:val="22"/>
          <w:szCs w:val="22"/>
        </w:rPr>
        <w:t>)</w:t>
      </w:r>
      <w:r w:rsidR="001C2685" w:rsidRPr="001C2685">
        <w:rPr>
          <w:rFonts w:ascii="Calibri" w:eastAsia="Calibri" w:hAnsi="Calibri" w:cs="Calibri"/>
          <w:color w:val="000000"/>
          <w:sz w:val="22"/>
          <w:szCs w:val="22"/>
        </w:rPr>
        <w:t xml:space="preserve">(a) of </w:t>
      </w:r>
      <w:r w:rsidR="001C2685">
        <w:rPr>
          <w:rFonts w:ascii="Calibri" w:eastAsia="Calibri" w:hAnsi="Calibri" w:cs="Calibri"/>
          <w:color w:val="000000"/>
          <w:sz w:val="22"/>
          <w:szCs w:val="22"/>
        </w:rPr>
        <w:t xml:space="preserve">the Presbytery Mission Plan </w:t>
      </w:r>
      <w:r w:rsidR="001C2685" w:rsidRPr="001C2685">
        <w:rPr>
          <w:rFonts w:ascii="Calibri" w:eastAsia="Calibri" w:hAnsi="Calibri" w:cs="Calibri"/>
          <w:color w:val="000000"/>
          <w:sz w:val="22"/>
          <w:szCs w:val="22"/>
        </w:rPr>
        <w:t xml:space="preserve">Act </w:t>
      </w:r>
      <w:r w:rsidR="001C2685">
        <w:rPr>
          <w:rFonts w:ascii="Calibri" w:eastAsia="Calibri" w:hAnsi="Calibri" w:cs="Calibri"/>
          <w:color w:val="000000"/>
          <w:sz w:val="22"/>
          <w:szCs w:val="22"/>
        </w:rPr>
        <w:t xml:space="preserve">(Act </w:t>
      </w:r>
      <w:r w:rsidR="000F4C18">
        <w:rPr>
          <w:rFonts w:ascii="Calibri" w:eastAsia="Calibri" w:hAnsi="Calibri" w:cs="Calibri"/>
          <w:color w:val="000000"/>
          <w:sz w:val="22"/>
          <w:szCs w:val="22"/>
        </w:rPr>
        <w:t>VIII</w:t>
      </w:r>
      <w:r w:rsidR="001C2685">
        <w:rPr>
          <w:rFonts w:ascii="Calibri" w:eastAsia="Calibri" w:hAnsi="Calibri" w:cs="Calibri"/>
          <w:color w:val="000000"/>
          <w:sz w:val="22"/>
          <w:szCs w:val="22"/>
        </w:rPr>
        <w:t xml:space="preserve"> </w:t>
      </w:r>
      <w:r w:rsidR="001C2685" w:rsidRPr="001C2685">
        <w:rPr>
          <w:rFonts w:ascii="Calibri" w:eastAsia="Calibri" w:hAnsi="Calibri" w:cs="Calibri"/>
          <w:color w:val="000000"/>
          <w:sz w:val="22"/>
          <w:szCs w:val="22"/>
        </w:rPr>
        <w:t>2021</w:t>
      </w:r>
      <w:r w:rsidR="001C2685">
        <w:rPr>
          <w:rFonts w:ascii="Calibri" w:eastAsia="Calibri" w:hAnsi="Calibri" w:cs="Calibri"/>
          <w:color w:val="000000"/>
          <w:sz w:val="22"/>
          <w:szCs w:val="22"/>
        </w:rPr>
        <w:t>)</w:t>
      </w:r>
      <w:r w:rsidR="001C2685" w:rsidRPr="001C2685">
        <w:rPr>
          <w:rFonts w:ascii="Calibri" w:eastAsia="Calibri" w:hAnsi="Calibri" w:cs="Calibri"/>
          <w:color w:val="000000"/>
          <w:sz w:val="22"/>
          <w:szCs w:val="22"/>
        </w:rPr>
        <w:t>, with effect from such a date as shall be set by the Presbytery and on the following terms and conditions</w:t>
      </w:r>
      <w:r w:rsidR="001C2685">
        <w:rPr>
          <w:rFonts w:ascii="Calibri" w:eastAsia="Calibri" w:hAnsi="Calibri" w:cs="Calibri"/>
          <w:color w:val="000000"/>
          <w:sz w:val="22"/>
          <w:szCs w:val="22"/>
        </w:rPr>
        <w:t>:</w:t>
      </w:r>
    </w:p>
    <w:p w:rsidR="001C2685" w:rsidRDefault="001C2685" w:rsidP="000E4940">
      <w:pPr>
        <w:autoSpaceDE w:val="0"/>
        <w:autoSpaceDN w:val="0"/>
        <w:adjustRightInd w:val="0"/>
        <w:jc w:val="both"/>
        <w:rPr>
          <w:rFonts w:ascii="Calibri" w:eastAsia="Calibri" w:hAnsi="Calibri" w:cs="Calibri"/>
          <w:color w:val="000000"/>
          <w:sz w:val="22"/>
          <w:szCs w:val="22"/>
        </w:rPr>
      </w:pPr>
    </w:p>
    <w:p w:rsidR="000E4940" w:rsidRPr="00A24340" w:rsidRDefault="00C659C0" w:rsidP="000E4940">
      <w:pPr>
        <w:numPr>
          <w:ilvl w:val="0"/>
          <w:numId w:val="2"/>
        </w:numPr>
        <w:autoSpaceDE w:val="0"/>
        <w:autoSpaceDN w:val="0"/>
        <w:adjustRightInd w:val="0"/>
        <w:ind w:left="357" w:hanging="357"/>
        <w:jc w:val="both"/>
        <w:rPr>
          <w:rFonts w:ascii="Calibri" w:eastAsia="Calibri" w:hAnsi="Calibri" w:cs="Calibri"/>
          <w:color w:val="000000"/>
          <w:sz w:val="22"/>
          <w:szCs w:val="22"/>
        </w:rPr>
      </w:pPr>
      <w:r>
        <w:rPr>
          <w:rFonts w:ascii="Calibri" w:eastAsia="Calibri" w:hAnsi="Calibri" w:cs="Calibri"/>
          <w:b/>
          <w:bCs/>
          <w:color w:val="000000"/>
          <w:sz w:val="22"/>
          <w:szCs w:val="22"/>
        </w:rPr>
        <w:t>Name</w:t>
      </w:r>
      <w:r w:rsidR="000E4940" w:rsidRPr="00A24340">
        <w:rPr>
          <w:rFonts w:ascii="Calibri" w:eastAsia="Calibri" w:hAnsi="Calibri" w:cs="Calibri"/>
          <w:b/>
          <w:bCs/>
          <w:color w:val="000000"/>
          <w:sz w:val="22"/>
          <w:szCs w:val="22"/>
        </w:rPr>
        <w:t xml:space="preserve">:  </w:t>
      </w:r>
      <w:r w:rsidRPr="00C659C0">
        <w:rPr>
          <w:rFonts w:ascii="Calibri" w:eastAsia="Calibri" w:hAnsi="Calibri" w:cs="Calibri"/>
          <w:color w:val="000000"/>
          <w:sz w:val="22"/>
          <w:szCs w:val="22"/>
        </w:rPr>
        <w:t xml:space="preserve">The name of the congregation shall be </w:t>
      </w:r>
      <w:r>
        <w:rPr>
          <w:rFonts w:ascii="Calibri" w:eastAsia="Calibri" w:hAnsi="Calibri" w:cs="Calibri"/>
          <w:color w:val="000000"/>
          <w:sz w:val="22"/>
          <w:szCs w:val="22"/>
        </w:rPr>
        <w:t>____________</w:t>
      </w:r>
      <w:r w:rsidRPr="00C659C0">
        <w:rPr>
          <w:rFonts w:ascii="Calibri" w:eastAsia="Calibri" w:hAnsi="Calibri" w:cs="Calibri"/>
          <w:color w:val="000000"/>
          <w:sz w:val="22"/>
          <w:szCs w:val="22"/>
        </w:rPr>
        <w:t xml:space="preserve"> and will retain Scottish Charity Number SC0</w:t>
      </w:r>
      <w:r>
        <w:rPr>
          <w:rFonts w:ascii="Calibri" w:eastAsia="Calibri" w:hAnsi="Calibri" w:cs="Calibri"/>
          <w:color w:val="000000"/>
          <w:sz w:val="22"/>
          <w:szCs w:val="22"/>
        </w:rPr>
        <w:t>___________</w:t>
      </w:r>
      <w:r w:rsidR="000E4940">
        <w:rPr>
          <w:rFonts w:ascii="Calibri" w:eastAsia="Calibri" w:hAnsi="Calibri" w:cs="Calibri"/>
          <w:color w:val="000000"/>
          <w:sz w:val="22"/>
          <w:szCs w:val="22"/>
        </w:rPr>
        <w:t xml:space="preserve">. </w:t>
      </w:r>
    </w:p>
    <w:p w:rsidR="00AB27FA" w:rsidRPr="00AB27FA" w:rsidRDefault="00AB27FA" w:rsidP="00AB27FA">
      <w:pPr>
        <w:numPr>
          <w:ilvl w:val="0"/>
          <w:numId w:val="2"/>
        </w:numPr>
        <w:autoSpaceDE w:val="0"/>
        <w:autoSpaceDN w:val="0"/>
        <w:adjustRightInd w:val="0"/>
        <w:ind w:left="357" w:hanging="357"/>
        <w:jc w:val="both"/>
        <w:rPr>
          <w:rFonts w:ascii="Calibri" w:eastAsia="Calibri" w:hAnsi="Calibri" w:cs="Calibri"/>
          <w:bCs/>
          <w:color w:val="000000"/>
          <w:sz w:val="22"/>
          <w:szCs w:val="22"/>
        </w:rPr>
      </w:pPr>
      <w:r>
        <w:rPr>
          <w:rFonts w:ascii="Calibri" w:eastAsia="Calibri" w:hAnsi="Calibri" w:cs="Calibri"/>
          <w:b/>
          <w:bCs/>
          <w:color w:val="000000"/>
          <w:sz w:val="22"/>
          <w:szCs w:val="22"/>
        </w:rPr>
        <w:t>Transference of Property and Funds</w:t>
      </w:r>
      <w:r w:rsidR="000E4940" w:rsidRPr="00A24340">
        <w:rPr>
          <w:rFonts w:ascii="Calibri" w:eastAsia="Calibri" w:hAnsi="Calibri" w:cs="Calibri"/>
          <w:b/>
          <w:bCs/>
          <w:color w:val="000000"/>
          <w:sz w:val="22"/>
          <w:szCs w:val="22"/>
        </w:rPr>
        <w:t xml:space="preserve">: </w:t>
      </w:r>
      <w:r w:rsidRPr="00AB27FA">
        <w:rPr>
          <w:rFonts w:ascii="Calibri" w:eastAsia="Calibri" w:hAnsi="Calibri" w:cs="Calibri"/>
          <w:bCs/>
          <w:color w:val="000000"/>
          <w:sz w:val="22"/>
          <w:szCs w:val="22"/>
        </w:rPr>
        <w:t>The property and funds belonging to or held on behalf of the congregation shall continue to belong to or be held on behalf of the congregation.</w:t>
      </w:r>
    </w:p>
    <w:p w:rsidR="000E4940" w:rsidRDefault="00AB27FA"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AB27FA">
        <w:rPr>
          <w:rFonts w:ascii="Calibri" w:eastAsia="Calibri" w:hAnsi="Calibri" w:cs="Calibri"/>
          <w:b/>
          <w:bCs/>
          <w:color w:val="000000"/>
          <w:sz w:val="22"/>
          <w:szCs w:val="22"/>
        </w:rPr>
        <w:t>Place of Worship:</w:t>
      </w:r>
      <w:r>
        <w:rPr>
          <w:rFonts w:ascii="Calibri" w:eastAsia="Calibri" w:hAnsi="Calibri" w:cs="Calibri"/>
          <w:bCs/>
          <w:color w:val="000000"/>
          <w:sz w:val="22"/>
          <w:szCs w:val="22"/>
        </w:rPr>
        <w:t xml:space="preserve"> </w:t>
      </w:r>
      <w:r w:rsidRPr="00AB27FA">
        <w:rPr>
          <w:rFonts w:ascii="Calibri" w:eastAsia="Calibri" w:hAnsi="Calibri" w:cs="Calibri"/>
          <w:bCs/>
          <w:color w:val="000000"/>
          <w:sz w:val="22"/>
          <w:szCs w:val="22"/>
        </w:rPr>
        <w:t xml:space="preserve">The churches to be used for regular worship by the congregation will be (insert as applicable e.g. </w:t>
      </w:r>
      <w:r w:rsidRPr="00AB27FA">
        <w:rPr>
          <w:rFonts w:ascii="Calibri" w:eastAsia="Calibri" w:hAnsi="Calibri" w:cs="Calibri"/>
          <w:bCs/>
          <w:i/>
          <w:color w:val="000000"/>
          <w:sz w:val="22"/>
          <w:szCs w:val="22"/>
        </w:rPr>
        <w:t>as at present</w:t>
      </w:r>
      <w:r w:rsidRPr="00AB27FA">
        <w:rPr>
          <w:rFonts w:ascii="Calibri" w:eastAsia="Calibri" w:hAnsi="Calibri" w:cs="Calibri"/>
          <w:bCs/>
          <w:color w:val="000000"/>
          <w:sz w:val="22"/>
          <w:szCs w:val="22"/>
        </w:rPr>
        <w:t>).  The times of worship shall be as agreed by the Kirk Session subject to the approval of Presbytery</w:t>
      </w:r>
      <w:r>
        <w:rPr>
          <w:rFonts w:ascii="Calibri" w:eastAsia="Calibri" w:hAnsi="Calibri" w:cs="Calibri"/>
          <w:bCs/>
          <w:color w:val="000000"/>
          <w:sz w:val="22"/>
          <w:szCs w:val="22"/>
        </w:rPr>
        <w:t>.</w:t>
      </w:r>
    </w:p>
    <w:p w:rsidR="00AB27FA" w:rsidRDefault="00AB27FA"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AB27FA">
        <w:rPr>
          <w:rFonts w:ascii="Calibri" w:eastAsia="Calibri" w:hAnsi="Calibri" w:cs="Calibri"/>
          <w:b/>
          <w:bCs/>
          <w:color w:val="000000"/>
          <w:sz w:val="22"/>
          <w:szCs w:val="22"/>
        </w:rPr>
        <w:t>Territorial Responsibility:</w:t>
      </w:r>
      <w:r>
        <w:rPr>
          <w:rFonts w:ascii="Calibri" w:eastAsia="Calibri" w:hAnsi="Calibri" w:cs="Calibri"/>
          <w:bCs/>
          <w:color w:val="000000"/>
          <w:sz w:val="22"/>
          <w:szCs w:val="22"/>
        </w:rPr>
        <w:t xml:space="preserve"> The </w:t>
      </w:r>
      <w:r w:rsidRPr="00AB27FA">
        <w:rPr>
          <w:rFonts w:ascii="Calibri" w:eastAsia="Calibri" w:hAnsi="Calibri" w:cs="Calibri"/>
          <w:bCs/>
          <w:color w:val="000000"/>
          <w:sz w:val="22"/>
          <w:szCs w:val="22"/>
        </w:rPr>
        <w:t>bounds to be served by the united charge shall continue to be the bounds presently served by the charge</w:t>
      </w:r>
      <w:r>
        <w:rPr>
          <w:rFonts w:ascii="Calibri" w:eastAsia="Calibri" w:hAnsi="Calibri" w:cs="Calibri"/>
          <w:bCs/>
          <w:color w:val="000000"/>
          <w:sz w:val="22"/>
          <w:szCs w:val="22"/>
        </w:rPr>
        <w:t>.</w:t>
      </w:r>
    </w:p>
    <w:p w:rsidR="00AB27FA" w:rsidRDefault="00FB3615"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FB3615">
        <w:rPr>
          <w:rFonts w:ascii="Calibri" w:eastAsia="Calibri" w:hAnsi="Calibri" w:cs="Calibri"/>
          <w:b/>
          <w:bCs/>
          <w:color w:val="000000"/>
          <w:sz w:val="22"/>
          <w:szCs w:val="22"/>
        </w:rPr>
        <w:t>Kirk Session:</w:t>
      </w:r>
      <w:r>
        <w:rPr>
          <w:rFonts w:ascii="Calibri" w:eastAsia="Calibri" w:hAnsi="Calibri" w:cs="Calibri"/>
          <w:bCs/>
          <w:color w:val="000000"/>
          <w:sz w:val="22"/>
          <w:szCs w:val="22"/>
        </w:rPr>
        <w:t xml:space="preserve"> The </w:t>
      </w:r>
      <w:r w:rsidRPr="00FB3615">
        <w:rPr>
          <w:rFonts w:ascii="Calibri" w:eastAsia="Calibri" w:hAnsi="Calibri" w:cs="Calibri"/>
          <w:bCs/>
          <w:color w:val="000000"/>
          <w:sz w:val="22"/>
          <w:szCs w:val="22"/>
        </w:rPr>
        <w:t>elders of the Kirk Session shall form with the minister the Kirk Session of the congregation</w:t>
      </w:r>
      <w:r>
        <w:rPr>
          <w:rFonts w:ascii="Calibri" w:eastAsia="Calibri" w:hAnsi="Calibri" w:cs="Calibri"/>
          <w:bCs/>
          <w:color w:val="000000"/>
          <w:sz w:val="22"/>
          <w:szCs w:val="22"/>
        </w:rPr>
        <w:t>.</w:t>
      </w:r>
    </w:p>
    <w:p w:rsidR="00FB3615" w:rsidRDefault="00FB3615"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Pr>
          <w:rFonts w:ascii="Calibri" w:eastAsia="Calibri" w:hAnsi="Calibri" w:cs="Calibri"/>
          <w:b/>
          <w:bCs/>
          <w:color w:val="000000"/>
          <w:sz w:val="22"/>
          <w:szCs w:val="22"/>
        </w:rPr>
        <w:t>Congregational Management:</w:t>
      </w:r>
      <w:r>
        <w:rPr>
          <w:rFonts w:ascii="Calibri" w:eastAsia="Calibri" w:hAnsi="Calibri" w:cs="Calibri"/>
          <w:bCs/>
          <w:color w:val="000000"/>
          <w:sz w:val="22"/>
          <w:szCs w:val="22"/>
        </w:rPr>
        <w:t xml:space="preserve"> The </w:t>
      </w:r>
      <w:r w:rsidRPr="00FB3615">
        <w:rPr>
          <w:rFonts w:ascii="Calibri" w:eastAsia="Calibri" w:hAnsi="Calibri" w:cs="Calibri"/>
          <w:bCs/>
          <w:color w:val="000000"/>
          <w:sz w:val="22"/>
          <w:szCs w:val="22"/>
        </w:rPr>
        <w:t>temporal affairs of the united congregation shall be administered by the Kirk Session constituted as in the Unitary Constitution</w:t>
      </w:r>
      <w:r w:rsidR="003A31F8">
        <w:rPr>
          <w:rFonts w:ascii="Calibri" w:eastAsia="Calibri" w:hAnsi="Calibri" w:cs="Calibri"/>
          <w:bCs/>
          <w:color w:val="000000"/>
          <w:sz w:val="22"/>
          <w:szCs w:val="22"/>
        </w:rPr>
        <w:t xml:space="preserve"> [OR </w:t>
      </w:r>
      <w:r w:rsidRPr="00FB3615">
        <w:rPr>
          <w:rFonts w:ascii="Calibri" w:eastAsia="Calibri" w:hAnsi="Calibri" w:cs="Calibri"/>
          <w:bCs/>
          <w:i/>
          <w:color w:val="000000"/>
          <w:sz w:val="22"/>
          <w:szCs w:val="22"/>
        </w:rPr>
        <w:t>insert any different arrangement here, noting that all unions now require the Unitary Constitution</w:t>
      </w:r>
      <w:r w:rsidR="003A31F8">
        <w:rPr>
          <w:rFonts w:ascii="Calibri" w:eastAsia="Calibri" w:hAnsi="Calibri" w:cs="Calibri"/>
          <w:bCs/>
          <w:color w:val="000000"/>
          <w:sz w:val="22"/>
          <w:szCs w:val="22"/>
        </w:rPr>
        <w:t>].</w:t>
      </w:r>
    </w:p>
    <w:p w:rsidR="003A31F8" w:rsidRDefault="003A31F8"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3A31F8">
        <w:rPr>
          <w:rFonts w:ascii="Calibri" w:eastAsia="Calibri" w:hAnsi="Calibri" w:cs="Calibri"/>
          <w:b/>
          <w:bCs/>
          <w:color w:val="000000"/>
          <w:sz w:val="22"/>
          <w:szCs w:val="22"/>
        </w:rPr>
        <w:t>Ministry:</w:t>
      </w:r>
      <w:r>
        <w:rPr>
          <w:rFonts w:ascii="Calibri" w:eastAsia="Calibri" w:hAnsi="Calibri" w:cs="Calibri"/>
          <w:bCs/>
          <w:color w:val="000000"/>
          <w:sz w:val="22"/>
          <w:szCs w:val="22"/>
        </w:rPr>
        <w:t xml:space="preserve"> The </w:t>
      </w:r>
      <w:r w:rsidRPr="003A31F8">
        <w:rPr>
          <w:rFonts w:ascii="Calibri" w:eastAsia="Calibri" w:hAnsi="Calibri" w:cs="Calibri"/>
          <w:bCs/>
          <w:color w:val="000000"/>
          <w:sz w:val="22"/>
          <w:szCs w:val="22"/>
        </w:rPr>
        <w:t xml:space="preserve">charge shall have permission to call a minister on the basis of 50% (Sunday plus 2 days?) Full Time Equivalent (FTE) ministry, on unrestricted tenure, and to proceed to do so in terms of </w:t>
      </w:r>
      <w:r>
        <w:rPr>
          <w:rFonts w:ascii="Calibri" w:eastAsia="Calibri" w:hAnsi="Calibri" w:cs="Calibri"/>
          <w:bCs/>
          <w:color w:val="000000"/>
          <w:sz w:val="22"/>
          <w:szCs w:val="22"/>
        </w:rPr>
        <w:t xml:space="preserve">the </w:t>
      </w:r>
      <w:r w:rsidR="000F4C18">
        <w:rPr>
          <w:rFonts w:ascii="Calibri" w:eastAsia="Calibri" w:hAnsi="Calibri" w:cs="Calibri"/>
          <w:bCs/>
          <w:color w:val="000000"/>
          <w:sz w:val="22"/>
          <w:szCs w:val="22"/>
        </w:rPr>
        <w:t>Call, Election and Appointment of Ministers of Word and Sacrament</w:t>
      </w:r>
      <w:r>
        <w:rPr>
          <w:rFonts w:ascii="Calibri" w:eastAsia="Calibri" w:hAnsi="Calibri" w:cs="Calibri"/>
          <w:bCs/>
          <w:color w:val="000000"/>
          <w:sz w:val="22"/>
          <w:szCs w:val="22"/>
        </w:rPr>
        <w:t xml:space="preserve"> </w:t>
      </w:r>
      <w:r w:rsidRPr="003A31F8">
        <w:rPr>
          <w:rFonts w:ascii="Calibri" w:eastAsia="Calibri" w:hAnsi="Calibri" w:cs="Calibri"/>
          <w:bCs/>
          <w:color w:val="000000"/>
          <w:sz w:val="22"/>
          <w:szCs w:val="22"/>
        </w:rPr>
        <w:t xml:space="preserve">Act </w:t>
      </w:r>
      <w:r>
        <w:rPr>
          <w:rFonts w:ascii="Calibri" w:eastAsia="Calibri" w:hAnsi="Calibri" w:cs="Calibri"/>
          <w:bCs/>
          <w:color w:val="000000"/>
          <w:sz w:val="22"/>
          <w:szCs w:val="22"/>
        </w:rPr>
        <w:t xml:space="preserve">(Act </w:t>
      </w:r>
      <w:r w:rsidR="000F4C18">
        <w:rPr>
          <w:rFonts w:ascii="Calibri" w:eastAsia="Calibri" w:hAnsi="Calibri" w:cs="Calibri"/>
          <w:bCs/>
          <w:color w:val="000000"/>
          <w:sz w:val="22"/>
          <w:szCs w:val="22"/>
        </w:rPr>
        <w:t>XI</w:t>
      </w:r>
      <w:r w:rsidRPr="003A31F8">
        <w:rPr>
          <w:rFonts w:ascii="Calibri" w:eastAsia="Calibri" w:hAnsi="Calibri" w:cs="Calibri"/>
          <w:bCs/>
          <w:color w:val="000000"/>
          <w:sz w:val="22"/>
          <w:szCs w:val="22"/>
        </w:rPr>
        <w:t xml:space="preserve"> 20</w:t>
      </w:r>
      <w:r w:rsidR="000F4C18">
        <w:rPr>
          <w:rFonts w:ascii="Calibri" w:eastAsia="Calibri" w:hAnsi="Calibri" w:cs="Calibri"/>
          <w:bCs/>
          <w:color w:val="000000"/>
          <w:sz w:val="22"/>
          <w:szCs w:val="22"/>
        </w:rPr>
        <w:t>25</w:t>
      </w:r>
      <w:r>
        <w:rPr>
          <w:rFonts w:ascii="Calibri" w:eastAsia="Calibri" w:hAnsi="Calibri" w:cs="Calibri"/>
          <w:bCs/>
          <w:color w:val="000000"/>
          <w:sz w:val="22"/>
          <w:szCs w:val="22"/>
        </w:rPr>
        <w:t>).</w:t>
      </w:r>
    </w:p>
    <w:p w:rsidR="003A31F8" w:rsidRDefault="003A31F8"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3A31F8">
        <w:rPr>
          <w:rFonts w:ascii="Calibri" w:eastAsia="Calibri" w:hAnsi="Calibri" w:cs="Calibri"/>
          <w:b/>
          <w:bCs/>
          <w:color w:val="000000"/>
          <w:sz w:val="22"/>
          <w:szCs w:val="22"/>
        </w:rPr>
        <w:t>Manse:</w:t>
      </w:r>
      <w:r>
        <w:rPr>
          <w:rFonts w:ascii="Calibri" w:eastAsia="Calibri" w:hAnsi="Calibri" w:cs="Calibri"/>
          <w:bCs/>
          <w:color w:val="000000"/>
          <w:sz w:val="22"/>
          <w:szCs w:val="22"/>
        </w:rPr>
        <w:t xml:space="preserve"> The manse shall be the present manse of the charge.</w:t>
      </w:r>
    </w:p>
    <w:p w:rsidR="003A31F8" w:rsidRDefault="003A31F8" w:rsidP="000E4940">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3A31F8">
        <w:rPr>
          <w:rFonts w:ascii="Calibri" w:eastAsia="Calibri" w:hAnsi="Calibri" w:cs="Calibri"/>
          <w:b/>
          <w:bCs/>
          <w:color w:val="000000"/>
          <w:sz w:val="22"/>
          <w:szCs w:val="22"/>
        </w:rPr>
        <w:t>Ministerial Support:</w:t>
      </w:r>
      <w:r>
        <w:rPr>
          <w:rFonts w:ascii="Calibri" w:eastAsia="Calibri" w:hAnsi="Calibri" w:cs="Calibri"/>
          <w:bCs/>
          <w:color w:val="000000"/>
          <w:sz w:val="22"/>
          <w:szCs w:val="22"/>
        </w:rPr>
        <w:t xml:space="preserve"> The </w:t>
      </w:r>
      <w:r w:rsidRPr="003A31F8">
        <w:rPr>
          <w:rFonts w:ascii="Calibri" w:eastAsia="Calibri" w:hAnsi="Calibri" w:cs="Calibri"/>
          <w:bCs/>
          <w:color w:val="000000"/>
          <w:sz w:val="22"/>
          <w:szCs w:val="22"/>
        </w:rPr>
        <w:t xml:space="preserve">stipend of the minister shall be payable in terms of the National Stipend Scheme.  </w:t>
      </w:r>
      <w:r>
        <w:rPr>
          <w:rFonts w:ascii="Calibri" w:eastAsia="Calibri" w:hAnsi="Calibri" w:cs="Calibri"/>
          <w:bCs/>
          <w:color w:val="000000"/>
          <w:sz w:val="22"/>
          <w:szCs w:val="22"/>
        </w:rPr>
        <w:t>[</w:t>
      </w:r>
      <w:r w:rsidRPr="003A31F8">
        <w:rPr>
          <w:rFonts w:ascii="Calibri" w:eastAsia="Calibri" w:hAnsi="Calibri" w:cs="Calibri"/>
          <w:bCs/>
          <w:color w:val="000000"/>
          <w:sz w:val="22"/>
          <w:szCs w:val="22"/>
        </w:rPr>
        <w:t>Any additional staff shall be locally funded</w:t>
      </w:r>
      <w:r>
        <w:rPr>
          <w:rFonts w:ascii="Calibri" w:eastAsia="Calibri" w:hAnsi="Calibri" w:cs="Calibri"/>
          <w:bCs/>
          <w:color w:val="000000"/>
          <w:sz w:val="22"/>
          <w:szCs w:val="22"/>
        </w:rPr>
        <w:t>].</w:t>
      </w:r>
    </w:p>
    <w:p w:rsidR="000E4940" w:rsidRPr="003A31F8" w:rsidRDefault="003A31F8" w:rsidP="003A31F8">
      <w:pPr>
        <w:numPr>
          <w:ilvl w:val="0"/>
          <w:numId w:val="2"/>
        </w:numPr>
        <w:autoSpaceDE w:val="0"/>
        <w:autoSpaceDN w:val="0"/>
        <w:adjustRightInd w:val="0"/>
        <w:ind w:left="357" w:hanging="357"/>
        <w:jc w:val="both"/>
        <w:rPr>
          <w:rFonts w:ascii="Calibri" w:eastAsia="Calibri" w:hAnsi="Calibri" w:cs="Calibri"/>
          <w:bCs/>
          <w:color w:val="000000"/>
          <w:sz w:val="22"/>
          <w:szCs w:val="22"/>
        </w:rPr>
      </w:pPr>
      <w:r w:rsidRPr="003A31F8">
        <w:rPr>
          <w:rFonts w:ascii="Calibri" w:eastAsia="Calibri" w:hAnsi="Calibri" w:cs="Calibri"/>
          <w:b/>
          <w:bCs/>
          <w:color w:val="000000"/>
          <w:sz w:val="22"/>
          <w:szCs w:val="22"/>
        </w:rPr>
        <w:t>Power to Readjust:</w:t>
      </w:r>
      <w:r>
        <w:rPr>
          <w:rFonts w:ascii="Calibri" w:eastAsia="Calibri" w:hAnsi="Calibri" w:cs="Calibri"/>
          <w:bCs/>
          <w:color w:val="000000"/>
          <w:sz w:val="22"/>
          <w:szCs w:val="22"/>
        </w:rPr>
        <w:t xml:space="preserve"> </w:t>
      </w:r>
      <w:r w:rsidRPr="003A31F8">
        <w:rPr>
          <w:rFonts w:ascii="Calibri" w:eastAsia="Calibri" w:hAnsi="Calibri" w:cs="Calibri"/>
          <w:bCs/>
          <w:color w:val="000000"/>
          <w:sz w:val="22"/>
          <w:szCs w:val="22"/>
        </w:rPr>
        <w:t>While the</w:t>
      </w:r>
      <w:r>
        <w:rPr>
          <w:rFonts w:ascii="Calibri" w:eastAsia="Calibri" w:hAnsi="Calibri" w:cs="Calibri"/>
          <w:bCs/>
          <w:color w:val="000000"/>
          <w:sz w:val="22"/>
          <w:szCs w:val="22"/>
        </w:rPr>
        <w:t xml:space="preserve">se </w:t>
      </w:r>
      <w:r w:rsidRPr="003A31F8">
        <w:rPr>
          <w:rFonts w:ascii="Calibri" w:eastAsia="Calibri" w:hAnsi="Calibri" w:cs="Calibri"/>
          <w:bCs/>
          <w:color w:val="000000"/>
          <w:sz w:val="22"/>
          <w:szCs w:val="22"/>
        </w:rPr>
        <w:t xml:space="preserve">terms shall form the Basis of Readjustment for the congregation, the congregation shall be free, like other congregations, to adjust arrangements under the authority of Presbytery as need may arise, with the approval of </w:t>
      </w:r>
      <w:bookmarkStart w:id="0" w:name="_GoBack"/>
      <w:bookmarkEnd w:id="0"/>
      <w:r w:rsidRPr="003A31F8">
        <w:rPr>
          <w:rFonts w:ascii="Calibri" w:eastAsia="Calibri" w:hAnsi="Calibri" w:cs="Calibri"/>
          <w:bCs/>
          <w:color w:val="000000"/>
          <w:sz w:val="22"/>
          <w:szCs w:val="22"/>
        </w:rPr>
        <w:t xml:space="preserve">the Faith Action </w:t>
      </w:r>
      <w:proofErr w:type="spellStart"/>
      <w:r w:rsidRPr="003A31F8">
        <w:rPr>
          <w:rFonts w:ascii="Calibri" w:eastAsia="Calibri" w:hAnsi="Calibri" w:cs="Calibri"/>
          <w:bCs/>
          <w:color w:val="000000"/>
          <w:sz w:val="22"/>
          <w:szCs w:val="22"/>
        </w:rPr>
        <w:t>Programme</w:t>
      </w:r>
      <w:proofErr w:type="spellEnd"/>
      <w:r w:rsidRPr="003A31F8">
        <w:rPr>
          <w:rFonts w:ascii="Calibri" w:eastAsia="Calibri" w:hAnsi="Calibri" w:cs="Calibri"/>
          <w:bCs/>
          <w:color w:val="000000"/>
          <w:sz w:val="22"/>
          <w:szCs w:val="22"/>
        </w:rPr>
        <w:t xml:space="preserve"> Leadership Team of the General Assembly</w:t>
      </w:r>
      <w:r>
        <w:rPr>
          <w:rFonts w:ascii="Calibri" w:eastAsia="Calibri" w:hAnsi="Calibri" w:cs="Calibri"/>
          <w:bCs/>
          <w:color w:val="000000"/>
          <w:sz w:val="22"/>
          <w:szCs w:val="22"/>
        </w:rPr>
        <w:t>.</w:t>
      </w:r>
    </w:p>
    <w:p w:rsidR="000E4940" w:rsidRDefault="000E4940" w:rsidP="00FE2EDB">
      <w:pPr>
        <w:pStyle w:val="Title"/>
        <w:spacing w:after="120"/>
        <w:outlineLvl w:val="0"/>
        <w:rPr>
          <w:rFonts w:ascii="Times New Roman" w:hAnsi="Times New Roman"/>
          <w:sz w:val="24"/>
          <w:szCs w:val="24"/>
        </w:rPr>
      </w:pPr>
    </w:p>
    <w:p w:rsidR="000E4940" w:rsidRDefault="000E4940" w:rsidP="00FE2EDB">
      <w:pPr>
        <w:pStyle w:val="Title"/>
        <w:spacing w:after="120"/>
        <w:outlineLvl w:val="0"/>
        <w:rPr>
          <w:rFonts w:ascii="Times New Roman" w:hAnsi="Times New Roman"/>
          <w:sz w:val="24"/>
          <w:szCs w:val="24"/>
        </w:rPr>
      </w:pPr>
    </w:p>
    <w:p w:rsidR="00F46268" w:rsidRDefault="000F4C18"/>
    <w:sectPr w:rsidR="00F46268" w:rsidSect="00432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17894"/>
    <w:multiLevelType w:val="hybridMultilevel"/>
    <w:tmpl w:val="E670F7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F45F4C"/>
    <w:multiLevelType w:val="hybridMultilevel"/>
    <w:tmpl w:val="1AC077F4"/>
    <w:lvl w:ilvl="0" w:tplc="34305FF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DB"/>
    <w:rsid w:val="00010D49"/>
    <w:rsid w:val="000A00A6"/>
    <w:rsid w:val="000D3469"/>
    <w:rsid w:val="000E4940"/>
    <w:rsid w:val="000F4C18"/>
    <w:rsid w:val="00113EF1"/>
    <w:rsid w:val="001C0B8B"/>
    <w:rsid w:val="001C2685"/>
    <w:rsid w:val="00283BAB"/>
    <w:rsid w:val="00312702"/>
    <w:rsid w:val="00331FC8"/>
    <w:rsid w:val="0033271B"/>
    <w:rsid w:val="003A31F8"/>
    <w:rsid w:val="003C45C0"/>
    <w:rsid w:val="003F00D5"/>
    <w:rsid w:val="00416DAA"/>
    <w:rsid w:val="0043290F"/>
    <w:rsid w:val="00534412"/>
    <w:rsid w:val="0061167E"/>
    <w:rsid w:val="006938E3"/>
    <w:rsid w:val="006B4E1C"/>
    <w:rsid w:val="006C31FD"/>
    <w:rsid w:val="00773348"/>
    <w:rsid w:val="008120C5"/>
    <w:rsid w:val="00847A29"/>
    <w:rsid w:val="009438CE"/>
    <w:rsid w:val="00AB27FA"/>
    <w:rsid w:val="00AB3C2D"/>
    <w:rsid w:val="00B053A4"/>
    <w:rsid w:val="00B310C2"/>
    <w:rsid w:val="00B379DA"/>
    <w:rsid w:val="00B97116"/>
    <w:rsid w:val="00C05B8A"/>
    <w:rsid w:val="00C659C0"/>
    <w:rsid w:val="00CB3B0F"/>
    <w:rsid w:val="00CD7926"/>
    <w:rsid w:val="00E40C60"/>
    <w:rsid w:val="00E61BCD"/>
    <w:rsid w:val="00EB44EA"/>
    <w:rsid w:val="00FB3615"/>
    <w:rsid w:val="00FE2E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DE21"/>
  <w15:docId w15:val="{1804BC36-E0AA-4FB4-A692-AF3B8EAA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7FA"/>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FE2EDB"/>
    <w:pPr>
      <w:spacing w:after="120"/>
      <w:ind w:left="283"/>
    </w:pPr>
  </w:style>
  <w:style w:type="character" w:customStyle="1" w:styleId="BodyTextIndentChar">
    <w:name w:val="Body Text Indent Char"/>
    <w:basedOn w:val="DefaultParagraphFont"/>
    <w:link w:val="BodyTextIndent"/>
    <w:uiPriority w:val="99"/>
    <w:semiHidden/>
    <w:rsid w:val="00FE2EDB"/>
    <w:rPr>
      <w:rFonts w:ascii="Times New Roman" w:eastAsia="Times New Roman" w:hAnsi="Times New Roman" w:cs="Times New Roman"/>
      <w:sz w:val="24"/>
      <w:szCs w:val="20"/>
      <w:lang w:val="en-US" w:eastAsia="en-GB"/>
    </w:rPr>
  </w:style>
  <w:style w:type="paragraph" w:styleId="Title">
    <w:name w:val="Title"/>
    <w:basedOn w:val="Normal"/>
    <w:link w:val="TitleChar"/>
    <w:qFormat/>
    <w:rsid w:val="00FE2EDB"/>
    <w:pPr>
      <w:jc w:val="center"/>
    </w:pPr>
    <w:rPr>
      <w:rFonts w:ascii="Arial" w:hAnsi="Arial"/>
      <w:b/>
      <w:sz w:val="22"/>
      <w:lang w:val="en-GB" w:eastAsia="en-US"/>
    </w:rPr>
  </w:style>
  <w:style w:type="character" w:customStyle="1" w:styleId="TitleChar">
    <w:name w:val="Title Char"/>
    <w:basedOn w:val="DefaultParagraphFont"/>
    <w:link w:val="Title"/>
    <w:rsid w:val="00FE2ED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MATHIESON, ANGUS</dc:creator>
  <cp:lastModifiedBy>Linford, Victoria</cp:lastModifiedBy>
  <cp:revision>7</cp:revision>
  <dcterms:created xsi:type="dcterms:W3CDTF">2024-08-08T10:34:00Z</dcterms:created>
  <dcterms:modified xsi:type="dcterms:W3CDTF">2025-08-18T10:28:00Z</dcterms:modified>
</cp:coreProperties>
</file>